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12 listopada 2025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—----------------------------------------------------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CSR Poland Awards powraca!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Rusza 4. edycja konkursu dla najlepszych projektów i liderów CSR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Odpowiedzialny biznes to dziś nie tylko strategia, ale sposób myślenia o świecie – ludziach, relacjach i wspólnych wartościach. Coraz więcej firm w Polsce pokazuje, że działania z obszaru społecznej odpowiedzialności biznesu mogą realnie zmieniać otoczenie, a przy tym wspierać rozwój organizacji. Aby docenić ich zaangażowanie, powstał konkurs CSR Poland Awards – inicjatywa wyróżniająca tych, którzy poprzez swoje działania kształtują bardziej zrównoważone środowisko biznesowe. Na zgłoszenia w czwartej odsłonie konkursu organizatorzy czekają do 10 lutego 2026 r.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6" w:lineRule="auto"/>
        <w:rPr>
          <w:i w:val="1"/>
          <w:iCs w:val="1"/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Konkurs to ważny element konferencji CSR Poland 2026, która odbędzie się 12 i 13 marca 2026 r. w Centrum Konferencyjnym Fabryczna 13 w Krakowie. Pierwszy dzień wydarzenia organizowanego przez Fundację Poland Business Run wypełnią prezentacje oraz panele dyskusyjne z udziałem ekspertów z obszarów CSR, ESG, HR i PR. Zwieńczeniem będzie uroczysta gala wręczenia nagród w konkursie CSR Poland Awards 2026. Drugi dzień konferencji poświęcony zostanie praktycznym szkoleniom i warsztatom. Bilety na wydarzenie dostępne są na stronie</w:t>
      </w:r>
      <w:hyperlink r:id="rId6">
        <w:r w:rsidDel="00000000" w:rsidR="00000000" w:rsidRPr="00000000">
          <w:rPr>
            <w:sz w:val="23"/>
            <w:szCs w:val="23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sz w:val="23"/>
            <w:szCs w:val="23"/>
            <w:highlight w:val="white"/>
            <w:u w:val="single"/>
            <w:rtl w:val="0"/>
          </w:rPr>
          <w:t xml:space="preserve">www.csrpoland.pl</w:t>
        </w:r>
      </w:hyperlink>
      <w:r w:rsidDel="00000000" w:rsidR="00000000" w:rsidRPr="00000000">
        <w:rPr>
          <w:sz w:val="23"/>
          <w:szCs w:val="23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sz w:val="23"/>
          <w:szCs w:val="23"/>
          <w:highlight w:val="white"/>
        </w:rPr>
      </w:pPr>
      <w:r w:rsidDel="00000000" w:rsidR="00000000" w:rsidRPr="00000000">
        <w:rPr>
          <w:i w:val="1"/>
          <w:iCs w:val="1"/>
          <w:sz w:val="23"/>
          <w:szCs w:val="23"/>
          <w:highlight w:val="white"/>
          <w:rtl w:val="0"/>
        </w:rPr>
        <w:t xml:space="preserve">– W ramach CSR Poland chcemy przede wszystkim dawać ludziom konkretne rozwiązania, które pomogą im odnaleźć się w niespokojnych, pełnych zmian czasach. Widzimy, z jakimi wyzwaniami mierzą się dziś firmy, są to </w:t>
      </w:r>
      <w:hyperlink r:id="rId8">
        <w:r w:rsidDel="00000000" w:rsidR="00000000" w:rsidRPr="00000000">
          <w:rPr>
            <w:i w:val="1"/>
            <w:iCs w:val="1"/>
            <w:color w:val="1155cc"/>
            <w:sz w:val="23"/>
            <w:szCs w:val="23"/>
            <w:highlight w:val="white"/>
            <w:u w:val="single"/>
            <w:rtl w:val="0"/>
          </w:rPr>
          <w:t xml:space="preserve">m.in</w:t>
        </w:r>
      </w:hyperlink>
      <w:r w:rsidDel="00000000" w:rsidR="00000000" w:rsidRPr="00000000">
        <w:rPr>
          <w:i w:val="1"/>
          <w:iCs w:val="1"/>
          <w:sz w:val="23"/>
          <w:szCs w:val="23"/>
          <w:highlight w:val="white"/>
          <w:rtl w:val="0"/>
        </w:rPr>
        <w:t xml:space="preserve">. masowe zwolnienia, wdrażanie AI i brak stabilności. W 2026 r. skupimy się na tym, co naszym zdaniem jest teraz kluczowe, czyli na budowaniu zaufania w czasach kryzysu, zrównoważonej przewadze oraz energii ciągłych zmian, które wpływają na ludzi, biznes i technologię. Ważną częścią naszego wydarzenia jest konkurs CSR Poland Awards, bo to dzięki niemu możemy pokazywać dobre praktyki i doceniać tych, którzy naprawdę robią świetne rzeczy. Jako jedna z jurorek już nie mogę się doczekać zgłoszeń konkursowych!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– mówi Agnieszka Pleti, prezeska Fundacji Poland Business Run, organizatorka konferencji CSR Poland i konkursu CSR Poland Awards.</w:t>
      </w:r>
    </w:p>
    <w:p w:rsidR="00000000" w:rsidDel="00000000" w:rsidP="00000000" w:rsidRDefault="00000000" w:rsidRPr="00000000" w14:paraId="0000000D">
      <w:pPr>
        <w:spacing w:after="160" w:line="276" w:lineRule="auto"/>
        <w:rPr>
          <w:b w:val="1"/>
          <w:bCs w:val="1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CSR Poland Awards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 zasady i kategorie 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Konkurs Poland Awards to wyjątkowa okazja do wyróżnienia i promocji najlepszych praktyk CSR realizowanych w Polsce. Do udziału zaproszone są wszystkie osoby i firmy, które w 2025 r. realizowały projekty z zakresu CSR, mieszczące się w ramach jednej z 4 tematycznych konkurencji konkursowych: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–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Community engagement</w:t>
      </w:r>
      <w:r w:rsidDel="00000000" w:rsidR="00000000" w:rsidRPr="00000000">
        <w:rPr>
          <w:sz w:val="23"/>
          <w:szCs w:val="23"/>
          <w:rtl w:val="0"/>
        </w:rPr>
        <w:t xml:space="preserve"> – projekty społeczne, które zostały zrealizowane przez firmę na rzecz jej otoczenia zewnętrznego. 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–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Volunteering</w:t>
      </w:r>
      <w:r w:rsidDel="00000000" w:rsidR="00000000" w:rsidRPr="00000000">
        <w:rPr>
          <w:sz w:val="23"/>
          <w:szCs w:val="23"/>
          <w:rtl w:val="0"/>
        </w:rPr>
        <w:t xml:space="preserve"> – projekty społeczne zrealizowane przez firmę przy udziale jej pracowników w roli wolontariuszy. </w:t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–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Employee wellbeing</w:t>
      </w:r>
      <w:r w:rsidDel="00000000" w:rsidR="00000000" w:rsidRPr="00000000">
        <w:rPr>
          <w:sz w:val="23"/>
          <w:szCs w:val="23"/>
          <w:rtl w:val="0"/>
        </w:rPr>
        <w:t xml:space="preserve"> – projekty, które firma realizowała na rzecz własnych pracowników, dbając o ich dobrostan fizyczny, psychologiczny, finansowy, zawodowy i społeczny. 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–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CSR Leader</w:t>
      </w:r>
      <w:r w:rsidDel="00000000" w:rsidR="00000000" w:rsidRPr="00000000">
        <w:rPr>
          <w:sz w:val="23"/>
          <w:szCs w:val="23"/>
          <w:rtl w:val="0"/>
        </w:rPr>
        <w:t xml:space="preserve"> – osoba, która w danej firmie działa jak ambasador projektów społecznych, zachęca innych do aktywności, motywuje zespół do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 </w:t>
      </w:r>
      <w:r w:rsidDel="00000000" w:rsidR="00000000" w:rsidRPr="00000000">
        <w:rPr>
          <w:sz w:val="23"/>
          <w:szCs w:val="23"/>
          <w:rtl w:val="0"/>
        </w:rPr>
        <w:t xml:space="preserve">działania i sprawia, że firma staje się bardziej otwarta i dostępna. 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300"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Spośród wszystkich nadesłanych zgłoszeń zostanie dodatkowo wybrany i nagrodzony najlepszy projekt z zakresu działalności na rzecz osób z niepełnosprawnościami (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Accessibility and inclusivity</w:t>
      </w:r>
      <w:r w:rsidDel="00000000" w:rsidR="00000000" w:rsidRPr="00000000">
        <w:rPr>
          <w:sz w:val="23"/>
          <w:szCs w:val="23"/>
          <w:rtl w:val="0"/>
        </w:rPr>
        <w:t xml:space="preserve">). Swoje specjalne wyróżnienie przyzna także jury.  </w:t>
      </w:r>
    </w:p>
    <w:p w:rsidR="00000000" w:rsidDel="00000000" w:rsidP="00000000" w:rsidRDefault="00000000" w:rsidRPr="00000000" w14:paraId="00000015">
      <w:pPr>
        <w:spacing w:after="160" w:line="276" w:lineRule="auto"/>
        <w:rPr>
          <w:b w:val="1"/>
          <w:bCs w:val="1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Dwa pierwsze zgłoszenia z firmy są bezpłatne, a każde kolejne objęte jest dodatkową opłatą w wysokości 500 zł netto.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Warunkiem uczestnictwa w konkursie jest dokonanie zgłoszenia poprzez wypełnienie elektronicznego formularza dostępnego na stronie </w:t>
      </w:r>
      <w:hyperlink r:id="rId9">
        <w:r w:rsidDel="00000000" w:rsidR="00000000" w:rsidRPr="00000000">
          <w:rPr>
            <w:sz w:val="23"/>
            <w:szCs w:val="23"/>
            <w:highlight w:val="white"/>
            <w:u w:val="single"/>
            <w:rtl w:val="0"/>
          </w:rPr>
          <w:t xml:space="preserve">www.csrpoland.pl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do 10 lutego 2026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300" w:line="276" w:lineRule="auto"/>
        <w:rPr>
          <w:b w:val="1"/>
          <w:bCs w:val="1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Lista nominowanych zostanie podana na początku marca 2026 r. Oficjalne ogłoszenie zwycięzców i uroczyste wręczenie nagród nastąpi 12 marca 2026 r. podczas gali CSR Poland Awards w Krakowie.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Więcej informacji oraz regulamin konkursu można znaleźć na stronie </w:t>
      </w:r>
      <w:hyperlink r:id="rId10">
        <w:r w:rsidDel="00000000" w:rsidR="00000000" w:rsidRPr="00000000">
          <w:rPr>
            <w:u w:val="single"/>
            <w:rtl w:val="0"/>
          </w:rPr>
          <w:t xml:space="preserve">www.csrpoland.pl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Anna Kalina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Menedżerka ds. PR i komunikacji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a.kalina@pbr.pl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tel. 739 902 574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csrpoland.pl" TargetMode="External"/><Relationship Id="rId9" Type="http://schemas.openxmlformats.org/officeDocument/2006/relationships/hyperlink" Target="http://www.csrpoland.pl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csrpoland.pl" TargetMode="External"/><Relationship Id="rId7" Type="http://schemas.openxmlformats.org/officeDocument/2006/relationships/hyperlink" Target="http://www.csrpoland.pl" TargetMode="External"/><Relationship Id="rId8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